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''О бюджете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город Арзамас на 2026 год</w:t>
      </w:r>
    </w:p>
    <w:p w:rsidR="00C63DEE" w:rsidRPr="00C21F26" w:rsidRDefault="00C63DEE" w:rsidP="00C63DE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BD207E" w:rsidRPr="00C21F26" w:rsidRDefault="00C63DEE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№716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C63DEE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</w:t>
      </w:r>
      <w:r w:rsidR="005E56C8">
        <w:rPr>
          <w:rFonts w:ascii="Arial" w:hAnsi="Arial" w:cs="Arial"/>
          <w:b/>
        </w:rPr>
        <w:t>2</w:t>
      </w:r>
      <w:r w:rsidR="00C63DE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C63DE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C63DE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Pr="00B17A0B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10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1560"/>
        <w:gridCol w:w="1607"/>
      </w:tblGrid>
      <w:tr w:rsidR="00C63DEE" w:rsidRPr="00570EF9" w:rsidTr="00C63DEE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DEE" w:rsidRPr="00570EF9" w:rsidRDefault="00C63DEE" w:rsidP="00C63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Раздел/</w:t>
            </w:r>
            <w:r w:rsidRPr="00570EF9">
              <w:rPr>
                <w:rFonts w:ascii="Arial" w:hAnsi="Arial" w:cs="Arial"/>
                <w:b/>
                <w:bCs/>
              </w:rPr>
              <w:br/>
              <w:t>Под-раздел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597 566,8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596 237,6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596 347,6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</w:t>
            </w:r>
            <w:bookmarkStart w:id="0" w:name="_GoBack"/>
            <w:bookmarkEnd w:id="0"/>
            <w:r w:rsidRPr="00570EF9">
              <w:rPr>
                <w:rFonts w:ascii="Arial" w:hAnsi="Arial" w:cs="Arial"/>
                <w:b/>
                <w:bCs/>
              </w:rPr>
              <w:t>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3 831,3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3 831,3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12 119,1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12 119,1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12 119,1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3 645,1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3 645,1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2 271,9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2 271,9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242 278,0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242 289,3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242 397,0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2 600,5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2 708,2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333,8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333,8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226 402,6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226 402,6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226 402,6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2 550,8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2 550,8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2 401,4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2 401,4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8 000,2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8 000,2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38 824,2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38 824,2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6 529,1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6 529,1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6 529,1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3 445,7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3 445,7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264 410,7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3 911,9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3 911,9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39 790,9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39 790,9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39 790,9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570EF9">
              <w:rPr>
                <w:rFonts w:ascii="Arial" w:hAnsi="Arial" w:cs="Arial"/>
              </w:rPr>
              <w:lastRenderedPageBreak/>
              <w:t>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837,0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837,0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6 706,1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6 706,1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25 068,9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25 068,9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25 068,9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Создание условий для осуществления муниципальных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68 234,3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68 234,3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68 234,3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19 430,2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19 430,2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99 347,5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99 347,5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95 497,5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95 497,5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95 497,5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01.13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02.09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8 779,1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8 779,1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4 135,0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4 135,0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30 200,3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30 200,3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30 200,3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Мероприятия по обеспечению </w:t>
            </w:r>
            <w:r w:rsidRPr="00570EF9">
              <w:rPr>
                <w:rFonts w:ascii="Arial" w:hAnsi="Arial" w:cs="Arial"/>
              </w:rPr>
              <w:lastRenderedPageBreak/>
              <w:t>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2 284,1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2 444,1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2 444,1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152,4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152,4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1 100,0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1 100,0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91 831,7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91 831,7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91 831,7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316,0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316,0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825,6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825,6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Проведение работ по совершенствованию ЕДДС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1 835,7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1 835,7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275,0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275,0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реализацию </w:t>
            </w:r>
            <w:r w:rsidRPr="00570EF9">
              <w:rPr>
                <w:rFonts w:ascii="Arial" w:hAnsi="Arial" w:cs="Arial"/>
              </w:rPr>
              <w:lastRenderedPageBreak/>
              <w:t>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"Противодействие коррупции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добровольцев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666,3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2 900,0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2 900,0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муниципальных учреждений и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03.14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362 698,8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193 652,1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196 893,0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3 492,2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Сельское хозяйство и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13 572,8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13 572,8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13 701,0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12 831,0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12 831,0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9 937,7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9 937,7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9 937,7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9 937,7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9 937,7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2 765,1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2 893,3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293 917,2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"Повышение безопасности дорожного движения в городском округе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1 403,5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1 403,5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287 977,9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140 253,1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35 450,8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35 450,8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40 140,4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54 232,8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55 158,5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64 661,9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147 724,8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Выполнение работ по содержанию </w:t>
            </w:r>
            <w:r w:rsidRPr="00570EF9">
              <w:rPr>
                <w:rFonts w:ascii="Arial" w:hAnsi="Arial" w:cs="Arial"/>
              </w:rPr>
              <w:lastRenderedPageBreak/>
              <w:t>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9 362,8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9 362,8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9 362,8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18 362,0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23 870,8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26 057,8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3 310,0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3 310,0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4 585,5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4 585,5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2 077,5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2 077,5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4 311,7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4 311,7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04.12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24 371,3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24 371,3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585 745,1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464 309,5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185 038,1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64 882,2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150 216,2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150 216,2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148 846,2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42 457,4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28 468,8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42 833,7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фактической стоимостью и установленной в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106 388,8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34 813,5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8 990,6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8 990,6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8 029,4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8 029,4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7 108,5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8 100,0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9 790,0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Муниципальная программа "Энергосбережение и повышение энергетической эффективности на территории городского округа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75 248,7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68 398,7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2 659,2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2 659,2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5 711,4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5 711,4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Содержание объектов благоустройства и общественных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11 250,0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11 250,0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39 053,7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39 053,7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29 156,6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29 156,6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29 156,6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5 319,1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5 319,1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3 438,7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3 438,7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281 165,1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17 402,3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17 402,3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68 287,3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68 287,3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12 702,4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12 702,4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9 234,5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9 234,5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9 234,5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48 418,9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48 418,9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48 418,9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75 000,0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75 000,0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45 039,3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11 979,9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11 979,9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16 352,3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16 352,3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33 059,4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33 059,4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38 787,7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39 083,3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3 794,3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3 794,3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21 040,2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21 040,2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21 021,0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21 021,0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05.05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32,0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20 520,5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570EF9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06.02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06.03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8 970,5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8 970,5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4 489 939,6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4 263 059,1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4 351 612,3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1 263 840,1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1 262 460,4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1 257 969,0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763 556,4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766 898,0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798 643,3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за счет субвенции на исполнение полномочий по </w:t>
            </w:r>
            <w:r w:rsidRPr="00570EF9">
              <w:rPr>
                <w:rFonts w:ascii="Arial" w:hAnsi="Arial" w:cs="Arial"/>
              </w:rPr>
              <w:lastRenderedPageBreak/>
              <w:t>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17 615,6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18 344,8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6 126,0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6 152,8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6 407,5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9 902,9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9 912,8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458 883,8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458 883,8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458 883,8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6 338,2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6 338,2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3 685,5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1 840,3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1 840,3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4 491,4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4 491,4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2 653 455,8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2 637 642,9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148,3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690,7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690,7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2 631 840,5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1 454 723,8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1 514 941,2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6 183,1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6 439,0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570EF9">
              <w:rPr>
                <w:rFonts w:ascii="Arial" w:hAnsi="Arial" w:cs="Arial"/>
              </w:rPr>
              <w:lastRenderedPageBreak/>
              <w:t>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48 498,8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50 506,3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811 557,1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3 691,0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3 691,0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637 423,2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637 423,2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637 423,2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3 956,3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3 956,3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42 957,5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38 661,8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84 755,3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83 450,3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80 138,3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9 267,9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9 651,6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570EF9">
              <w:rPr>
                <w:rFonts w:ascii="Arial" w:hAnsi="Arial" w:cs="Arial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24 781,2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24 658,3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231 752,5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227 959,7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14 840,5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15 454,9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12 660,0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12 660,0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12 660,0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72 261,0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71 401,7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4 964,1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4 964,1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15 812,9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15 812,9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Расходы на реализацию проектов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15 812,9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15 812,9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310 564,6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57 011,1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57 011,1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57 011,1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56 985,1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56 985,1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56 985,1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26,0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48 140,6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48 140,6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48 140,6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48 140,6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48 140,6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48 140,6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194,7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203 348,0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198 901,4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Оказание муниципальной услуги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186 313,3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186 313,3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186 313,3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4 386,0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4 386,0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1 870,2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1 870,2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среди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2 127,8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2 127,8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21 264,4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21 264,4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9 747,5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228 110,5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236 677,9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237 596,9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216 816,4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217 030,6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217 311,0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24 221,4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24 221,4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83 479,9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83 675,9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83 783,0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6 031,8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6 031,8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66 584,0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66 584,0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10 864,1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11 060,1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11 167,2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2 421,7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2 421,7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</w:t>
            </w:r>
            <w:r w:rsidRPr="00570EF9">
              <w:rPr>
                <w:rFonts w:ascii="Arial" w:hAnsi="Arial" w:cs="Arial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8 442,4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8 638,4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8 745,5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15 552,2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15 552,2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57 616,4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18 429,4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18 429,4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12 167,5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7 999,1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7 999,1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4 186,6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4 359,9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16 137,6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16 137,6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10 881,9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10 881,9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19 780,6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19 780,6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16 025,0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16 025,0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16 025,0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140,9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Мероприятия, направленные на </w:t>
            </w:r>
            <w:r w:rsidRPr="00570EF9">
              <w:rPr>
                <w:rFonts w:ascii="Arial" w:hAnsi="Arial" w:cs="Arial"/>
              </w:rP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15 427,0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16 065,6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2 220,3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2 220,3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07.09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671 269,6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601 579,6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 городского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588 957,2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99 678,1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95 945,6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95 945,6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3 671,8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3 747,9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200 545,5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127 507,0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127 017,6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127 017,6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127 017,6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511,6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64 832,3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64 832,3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64 832,3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8 206,2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8 206,2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279 327,8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</w:t>
            </w:r>
            <w:r w:rsidRPr="00570EF9">
              <w:rPr>
                <w:rFonts w:ascii="Arial" w:hAnsi="Arial" w:cs="Arial"/>
              </w:rPr>
              <w:lastRenderedPageBreak/>
              <w:t>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233 249,6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233 249,6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233 249,6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15 803,2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15 803,2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24 275,0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24 275,0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3 733,0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3 733,0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553,4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553,4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5 119,4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5 119,4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9 039,2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9 039,2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проведение </w:t>
            </w:r>
            <w:r w:rsidRPr="00570EF9">
              <w:rPr>
                <w:rFonts w:ascii="Arial" w:hAnsi="Arial" w:cs="Arial"/>
              </w:rPr>
              <w:lastRenderedPageBreak/>
              <w:t>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8 484,7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3 583,2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3 583,2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3 583,2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3 583,2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69 690,0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30 503,2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30 503,2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37 616,2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37 616,2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1 570,6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1 570,6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1 570,6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08.04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1 570,6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273 831,8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Выплата пенсии за выслугу лет лицам, замещавшим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37 350,0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37 350,0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96 771,3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85,0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2 549,4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144,2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Непрограммные расходы за счет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21 957,0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5 098,9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2 659,1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10 197,8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21 272,6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546,0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546,0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2 314,0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2 314,0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1 560,0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1 560,0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60 000,0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138 392,6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47 775,5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47 775,5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734,2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770,6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70 010,6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</w:t>
            </w:r>
            <w:r w:rsidRPr="00570EF9">
              <w:rPr>
                <w:rFonts w:ascii="Arial" w:hAnsi="Arial" w:cs="Arial"/>
              </w:rPr>
              <w:lastRenderedPageBreak/>
              <w:t>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lastRenderedPageBreak/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1 253,6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1 253,6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8 185,3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9 822,4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61 390,2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61 390,2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57 979,7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19 099,1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20 872,6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10.06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1 317,9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1 317,9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292 673,0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Обеспечение выполнения учреждениями, учредителем которых является департамент, муниципальных заданий по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оказанию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29 304,4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29 304,4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159 575,1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158 259,8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147 091,2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147 091,2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147 091,2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4 200,0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4 200,0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2 041,9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2 041,9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1 000,0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178,7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48,0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1 315,3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1 315,3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 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102 823,1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102 823,1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11.03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970,4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970,4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13 682,5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13 682,5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12.02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9 385,7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9 385,7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 xml:space="preserve">ОБСЛУЖИВАНИЕ </w:t>
            </w:r>
            <w:r w:rsidRPr="00570EF9">
              <w:rPr>
                <w:rFonts w:ascii="Arial" w:hAnsi="Arial" w:cs="Arial"/>
                <w:b/>
                <w:bCs/>
              </w:rPr>
              <w:lastRenderedPageBreak/>
              <w:t>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lastRenderedPageBreak/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13.01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570EF9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394,2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</w:rPr>
            </w:pPr>
            <w:r w:rsidRPr="00570EF9">
              <w:rPr>
                <w:rFonts w:ascii="Arial" w:hAnsi="Arial" w:cs="Arial"/>
              </w:rPr>
              <w:t>363,5</w:t>
            </w:r>
          </w:p>
        </w:tc>
      </w:tr>
      <w:tr w:rsidR="00C63DEE" w:rsidRPr="00570EF9" w:rsidTr="00C63DEE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DEE" w:rsidRPr="00570EF9" w:rsidRDefault="00C63DEE" w:rsidP="001B1F95">
            <w:pPr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7 469 850,9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6 883 001,2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DEE" w:rsidRPr="00570EF9" w:rsidRDefault="00C63DEE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570EF9">
              <w:rPr>
                <w:rFonts w:ascii="Arial" w:hAnsi="Arial" w:cs="Arial"/>
                <w:b/>
                <w:bCs/>
              </w:rPr>
              <w:t>6 997 207,9</w:t>
            </w:r>
          </w:p>
        </w:tc>
      </w:tr>
    </w:tbl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63DEE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10A7-4FBC-4E5A-A48C-B61273B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uiPriority w:val="99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uiPriority w:val="99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semiHidden/>
    <w:unhideWhenUsed/>
    <w:rsid w:val="005E56C8"/>
  </w:style>
  <w:style w:type="numbering" w:customStyle="1" w:styleId="43">
    <w:name w:val="Нет списка4"/>
    <w:next w:val="a3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EF5-A3CB-4255-8844-F125622A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12377</Words>
  <Characters>70552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4</cp:revision>
  <cp:lastPrinted>2023-11-15T04:01:00Z</cp:lastPrinted>
  <dcterms:created xsi:type="dcterms:W3CDTF">2024-01-18T04:29:00Z</dcterms:created>
  <dcterms:modified xsi:type="dcterms:W3CDTF">2026-01-23T06:28:00Z</dcterms:modified>
</cp:coreProperties>
</file>